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39D" w:rsidRPr="00684FC9" w:rsidRDefault="004A139D" w:rsidP="004A139D">
      <w:pPr>
        <w:pStyle w:val="Head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971550" cy="971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MAPA New FAVIC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t xml:space="preserve">            </w:t>
      </w:r>
      <w:r w:rsidRPr="00684FC9">
        <w:rPr>
          <w:noProof/>
          <w:sz w:val="32"/>
          <w:szCs w:val="32"/>
        </w:rPr>
        <w:t>New Mexico Academy of Physician Assistants</w:t>
      </w:r>
    </w:p>
    <w:p w:rsidR="004A139D" w:rsidRPr="00684FC9" w:rsidRDefault="004A139D" w:rsidP="004A139D">
      <w:pPr>
        <w:pStyle w:val="Header"/>
        <w:jc w:val="center"/>
        <w:rPr>
          <w:rStyle w:val="Emphasis"/>
        </w:rPr>
      </w:pPr>
      <w:r w:rsidRPr="00684FC9">
        <w:rPr>
          <w:rStyle w:val="Emphasis"/>
        </w:rPr>
        <w:t>P.O. Box 40331 Albuquerque, New Mexico 87196-0331</w:t>
      </w:r>
    </w:p>
    <w:p w:rsidR="004A139D" w:rsidRPr="00684FC9" w:rsidRDefault="004A139D" w:rsidP="004A139D">
      <w:pPr>
        <w:pStyle w:val="Header"/>
        <w:jc w:val="center"/>
        <w:rPr>
          <w:rStyle w:val="Emphasis"/>
        </w:rPr>
      </w:pPr>
      <w:r w:rsidRPr="00684FC9">
        <w:rPr>
          <w:rStyle w:val="Emphasis"/>
        </w:rPr>
        <w:t>nmphysicianassistant@gmail.com</w:t>
      </w:r>
    </w:p>
    <w:p w:rsidR="00C07705" w:rsidRDefault="00C07705" w:rsidP="004A139D">
      <w:pPr>
        <w:widowControl w:val="0"/>
        <w:jc w:val="center"/>
        <w:rPr>
          <w:rFonts w:ascii="Cambria" w:eastAsia="Cambria" w:hAnsi="Cambria" w:cs="Cambria"/>
          <w:color w:val="1A1A1A"/>
          <w:sz w:val="28"/>
          <w:szCs w:val="28"/>
        </w:rPr>
      </w:pPr>
    </w:p>
    <w:p w:rsidR="00C07705" w:rsidRDefault="00C07705">
      <w:pPr>
        <w:widowControl w:val="0"/>
        <w:rPr>
          <w:rFonts w:ascii="Cambria" w:eastAsia="Cambria" w:hAnsi="Cambria" w:cs="Cambria"/>
          <w:color w:val="1A1A1A"/>
          <w:sz w:val="28"/>
          <w:szCs w:val="28"/>
        </w:rPr>
      </w:pPr>
    </w:p>
    <w:p w:rsidR="00C07705" w:rsidRDefault="00C07705">
      <w:pPr>
        <w:jc w:val="center"/>
      </w:pPr>
    </w:p>
    <w:p w:rsidR="00C07705" w:rsidRPr="00AC2CD9" w:rsidRDefault="004A139D">
      <w:pPr>
        <w:widowControl w:val="0"/>
        <w:rPr>
          <w:rFonts w:ascii="Cambria" w:eastAsia="Cambria" w:hAnsi="Cambria" w:cs="Cambria"/>
          <w:color w:val="1A1A1A"/>
        </w:rPr>
      </w:pPr>
      <w:r>
        <w:rPr>
          <w:rFonts w:ascii="Cambria" w:eastAsia="Cambria" w:hAnsi="Cambria" w:cs="Cambria"/>
          <w:color w:val="1A1A1A"/>
        </w:rPr>
        <w:t>April 27, 2021</w:t>
      </w:r>
    </w:p>
    <w:p w:rsidR="00C07705" w:rsidRPr="00AC2CD9" w:rsidRDefault="00C07705">
      <w:pPr>
        <w:widowControl w:val="0"/>
        <w:rPr>
          <w:rFonts w:ascii="Cambria" w:eastAsia="Cambria" w:hAnsi="Cambria" w:cs="Cambria"/>
          <w:color w:val="1A1A1A"/>
        </w:rPr>
      </w:pPr>
    </w:p>
    <w:p w:rsidR="00C07705" w:rsidRPr="00AC2CD9" w:rsidRDefault="00C07705">
      <w:pPr>
        <w:widowControl w:val="0"/>
        <w:rPr>
          <w:rFonts w:ascii="Cambria" w:eastAsia="Cambria" w:hAnsi="Cambria" w:cs="Cambria"/>
          <w:color w:val="1A1A1A"/>
        </w:rPr>
      </w:pPr>
    </w:p>
    <w:p w:rsidR="00C07705" w:rsidRPr="00AC2CD9" w:rsidRDefault="00376919">
      <w:pPr>
        <w:widowControl w:val="0"/>
        <w:rPr>
          <w:rFonts w:ascii="Cambria" w:eastAsia="Cambria" w:hAnsi="Cambria" w:cs="Cambria"/>
          <w:color w:val="1A1A1A"/>
        </w:rPr>
      </w:pPr>
      <w:r w:rsidRPr="00AC2CD9">
        <w:rPr>
          <w:rFonts w:ascii="Cambria" w:eastAsia="Cambria" w:hAnsi="Cambria" w:cs="Cambria"/>
          <w:color w:val="1A1A1A"/>
        </w:rPr>
        <w:t xml:space="preserve">The New Mexico Academy of Physician Assistants (NMAPA) invites you to participate as an exhibitor or supporter at our continuing medical education conference: NMAPA Annual Primary Care Conference on September </w:t>
      </w:r>
      <w:r w:rsidR="004A139D">
        <w:rPr>
          <w:rFonts w:ascii="Cambria" w:eastAsia="Cambria" w:hAnsi="Cambria" w:cs="Cambria"/>
          <w:color w:val="1A1A1A"/>
        </w:rPr>
        <w:t>23-25th, 2021</w:t>
      </w:r>
      <w:r w:rsidRPr="00AC2CD9">
        <w:rPr>
          <w:rFonts w:ascii="Cambria" w:eastAsia="Cambria" w:hAnsi="Cambria" w:cs="Cambria"/>
          <w:color w:val="1A1A1A"/>
        </w:rPr>
        <w:t xml:space="preserve"> at the Marriott Uptown Hotel (Louisiana and I-40) in Albuquerque, New Mexico.</w:t>
      </w:r>
      <w:r w:rsidR="00D75D33" w:rsidRPr="00D75D33">
        <w:t xml:space="preserve"> </w:t>
      </w:r>
      <w:r w:rsidR="00D75D33">
        <w:t xml:space="preserve"> </w:t>
      </w:r>
      <w:r w:rsidR="004A139D">
        <w:rPr>
          <w:rFonts w:ascii="Cambria" w:eastAsia="Cambria" w:hAnsi="Cambria" w:cs="Cambria"/>
          <w:color w:val="1A1A1A"/>
        </w:rPr>
        <w:t>http://www.nmapa.com</w:t>
      </w:r>
      <w:bookmarkStart w:id="0" w:name="_GoBack"/>
      <w:bookmarkEnd w:id="0"/>
    </w:p>
    <w:p w:rsidR="00C07705" w:rsidRPr="00AC2CD9" w:rsidRDefault="00C07705">
      <w:pPr>
        <w:widowControl w:val="0"/>
        <w:rPr>
          <w:rFonts w:ascii="Cambria" w:eastAsia="Cambria" w:hAnsi="Cambria" w:cs="Cambria"/>
          <w:color w:val="1A1A1A"/>
        </w:rPr>
      </w:pPr>
    </w:p>
    <w:p w:rsidR="00C07705" w:rsidRPr="00AC2CD9" w:rsidRDefault="00376919">
      <w:pPr>
        <w:widowControl w:val="0"/>
        <w:rPr>
          <w:rFonts w:ascii="Cambria" w:eastAsia="Cambria" w:hAnsi="Cambria" w:cs="Cambria"/>
          <w:color w:val="1A1A1A"/>
        </w:rPr>
      </w:pPr>
      <w:r w:rsidRPr="00AC2CD9">
        <w:rPr>
          <w:rFonts w:ascii="Cambria" w:eastAsia="Cambria" w:hAnsi="Cambria" w:cs="Cambria"/>
          <w:color w:val="1A1A1A"/>
        </w:rPr>
        <w:t>We anticipate about 100 attendees, including physician assistants and nurse practitioners from all over New Mexico and surrounding states and representing all areas of medicine.</w:t>
      </w:r>
    </w:p>
    <w:p w:rsidR="00C07705" w:rsidRPr="00AC2CD9" w:rsidRDefault="00C07705">
      <w:pPr>
        <w:widowControl w:val="0"/>
        <w:rPr>
          <w:rFonts w:ascii="Cambria" w:eastAsia="Cambria" w:hAnsi="Cambria" w:cs="Cambria"/>
          <w:color w:val="1A1A1A"/>
        </w:rPr>
      </w:pPr>
    </w:p>
    <w:p w:rsidR="00C07705" w:rsidRPr="00AC2CD9" w:rsidRDefault="00376919">
      <w:pPr>
        <w:widowControl w:val="0"/>
        <w:rPr>
          <w:rFonts w:ascii="Cambria" w:eastAsia="Cambria" w:hAnsi="Cambria" w:cs="Cambria"/>
          <w:color w:val="1A1A1A"/>
        </w:rPr>
      </w:pPr>
      <w:r w:rsidRPr="00AC2CD9">
        <w:rPr>
          <w:rFonts w:ascii="Cambria" w:eastAsia="Cambria" w:hAnsi="Cambria" w:cs="Cambria"/>
          <w:color w:val="1A1A1A"/>
        </w:rPr>
        <w:t>If you have supported us in the past, thank you! We hope to see you again this year.</w:t>
      </w:r>
    </w:p>
    <w:p w:rsidR="00C07705" w:rsidRPr="00AC2CD9" w:rsidRDefault="00C07705">
      <w:pPr>
        <w:widowControl w:val="0"/>
        <w:rPr>
          <w:rFonts w:ascii="Cambria" w:eastAsia="Cambria" w:hAnsi="Cambria" w:cs="Cambria"/>
          <w:color w:val="1A1A1A"/>
        </w:rPr>
      </w:pPr>
    </w:p>
    <w:p w:rsidR="00C07705" w:rsidRPr="00AC2CD9" w:rsidRDefault="00376919">
      <w:pPr>
        <w:widowControl w:val="0"/>
        <w:rPr>
          <w:rFonts w:ascii="Cambria" w:eastAsia="Cambria" w:hAnsi="Cambria" w:cs="Cambria"/>
          <w:color w:val="1A1A1A"/>
        </w:rPr>
      </w:pPr>
      <w:r w:rsidRPr="00AC2CD9">
        <w:rPr>
          <w:rFonts w:ascii="Cambria" w:eastAsia="Cambria" w:hAnsi="Cambria" w:cs="Cambria"/>
          <w:color w:val="1A1A1A"/>
        </w:rPr>
        <w:t>If you haven’t, come see what a difference direct contact with dozens of your end customers can make. There are many benefits to being a supporter, including:</w:t>
      </w:r>
    </w:p>
    <w:p w:rsidR="00C07705" w:rsidRPr="00AC2CD9" w:rsidRDefault="00C07705">
      <w:pPr>
        <w:widowControl w:val="0"/>
        <w:rPr>
          <w:rFonts w:ascii="Cambria" w:eastAsia="Cambria" w:hAnsi="Cambria" w:cs="Cambria"/>
          <w:color w:val="1A1A1A"/>
        </w:rPr>
      </w:pPr>
    </w:p>
    <w:p w:rsidR="00C07705" w:rsidRPr="00AC2CD9" w:rsidRDefault="00376919">
      <w:pPr>
        <w:widowControl w:val="0"/>
        <w:rPr>
          <w:rFonts w:ascii="Cambria" w:eastAsia="Cambria" w:hAnsi="Cambria" w:cs="Cambria"/>
          <w:color w:val="1A1A1A"/>
        </w:rPr>
      </w:pPr>
      <w:r w:rsidRPr="00AC2CD9">
        <w:rPr>
          <w:rFonts w:ascii="Cambria" w:eastAsia="Cambria" w:hAnsi="Cambria" w:cs="Cambria"/>
          <w:b/>
          <w:color w:val="1A1A1A"/>
        </w:rPr>
        <w:t>Creating Positive Image</w:t>
      </w:r>
    </w:p>
    <w:p w:rsidR="00C07705" w:rsidRPr="00AC2CD9" w:rsidRDefault="00376919">
      <w:pPr>
        <w:widowControl w:val="0"/>
        <w:rPr>
          <w:rFonts w:ascii="Cambria" w:eastAsia="Cambria" w:hAnsi="Cambria" w:cs="Cambria"/>
          <w:color w:val="1A1A1A"/>
        </w:rPr>
      </w:pPr>
      <w:r w:rsidRPr="00AC2CD9">
        <w:rPr>
          <w:rFonts w:ascii="Cambria" w:eastAsia="Cambria" w:hAnsi="Cambria" w:cs="Cambria"/>
          <w:color w:val="1A1A1A"/>
        </w:rPr>
        <w:t>Often companies are looking to improve how they are perceived by their target audience. Championing events that appeal to their market are likely to shape buying attitudes, help generate a positive reaction, and create a heightened visibility of products/services. Additionally, attendees see you as making a greater effort to support to the event, often allowing more or better activities to take place as a result of your contribution.</w:t>
      </w:r>
    </w:p>
    <w:p w:rsidR="00C07705" w:rsidRPr="00AC2CD9" w:rsidRDefault="00C07705">
      <w:pPr>
        <w:widowControl w:val="0"/>
        <w:rPr>
          <w:rFonts w:ascii="Cambria" w:eastAsia="Cambria" w:hAnsi="Cambria" w:cs="Cambria"/>
          <w:color w:val="1A1A1A"/>
        </w:rPr>
      </w:pPr>
    </w:p>
    <w:p w:rsidR="00C07705" w:rsidRPr="00AC2CD9" w:rsidRDefault="00376919">
      <w:pPr>
        <w:widowControl w:val="0"/>
        <w:rPr>
          <w:rFonts w:ascii="Cambria" w:eastAsia="Cambria" w:hAnsi="Cambria" w:cs="Cambria"/>
          <w:color w:val="1A1A1A"/>
        </w:rPr>
      </w:pPr>
      <w:r w:rsidRPr="00AC2CD9">
        <w:rPr>
          <w:rFonts w:ascii="Cambria" w:eastAsia="Cambria" w:hAnsi="Cambria" w:cs="Cambria"/>
          <w:b/>
          <w:color w:val="1A1A1A"/>
        </w:rPr>
        <w:t>Differentiating from Competitors</w:t>
      </w:r>
    </w:p>
    <w:p w:rsidR="00C07705" w:rsidRPr="00AC2CD9" w:rsidRDefault="00376919">
      <w:pPr>
        <w:widowControl w:val="0"/>
        <w:rPr>
          <w:rFonts w:ascii="Cambria" w:eastAsia="Cambria" w:hAnsi="Cambria" w:cs="Cambria"/>
          <w:color w:val="1A1A1A"/>
        </w:rPr>
      </w:pPr>
      <w:r w:rsidRPr="00AC2CD9">
        <w:rPr>
          <w:rFonts w:ascii="Cambria" w:eastAsia="Cambria" w:hAnsi="Cambria" w:cs="Cambria"/>
          <w:color w:val="1A1A1A"/>
        </w:rPr>
        <w:t>The mere act of supporting an event is a significant way to create competitor differentiation. Your company name has the opportunity to stand out above the competition. It is a very cost-effective form of advertising directly to the customer.</w:t>
      </w:r>
    </w:p>
    <w:p w:rsidR="00C07705" w:rsidRPr="00AC2CD9" w:rsidRDefault="00C07705">
      <w:pPr>
        <w:widowControl w:val="0"/>
        <w:rPr>
          <w:rFonts w:ascii="Cambria" w:eastAsia="Cambria" w:hAnsi="Cambria" w:cs="Cambria"/>
          <w:color w:val="1A1A1A"/>
        </w:rPr>
      </w:pPr>
    </w:p>
    <w:p w:rsidR="00C07705" w:rsidRPr="00AC2CD9" w:rsidRDefault="00376919">
      <w:pPr>
        <w:widowControl w:val="0"/>
        <w:rPr>
          <w:rFonts w:ascii="Cambria" w:eastAsia="Cambria" w:hAnsi="Cambria" w:cs="Cambria"/>
          <w:color w:val="1A1A1A"/>
        </w:rPr>
      </w:pPr>
      <w:r w:rsidRPr="00AC2CD9">
        <w:rPr>
          <w:rFonts w:ascii="Cambria" w:eastAsia="Cambria" w:hAnsi="Cambria" w:cs="Cambria"/>
          <w:b/>
          <w:color w:val="1A1A1A"/>
        </w:rPr>
        <w:t>Enhance your “Corporate Citizen” Role</w:t>
      </w:r>
    </w:p>
    <w:p w:rsidR="00C07705" w:rsidRPr="00AC2CD9" w:rsidRDefault="00376919">
      <w:pPr>
        <w:rPr>
          <w:rFonts w:ascii="Cambria" w:eastAsia="Cambria" w:hAnsi="Cambria" w:cs="Cambria"/>
          <w:color w:val="1A1A1A"/>
        </w:rPr>
      </w:pPr>
      <w:r w:rsidRPr="00AC2CD9">
        <w:rPr>
          <w:rFonts w:ascii="Cambria" w:eastAsia="Cambria" w:hAnsi="Cambria" w:cs="Cambria"/>
          <w:color w:val="1A1A1A"/>
        </w:rPr>
        <w:t>Funding helps you be viewed as a “good neighbor.” To be seen supporting the local community and contributing to its economic development is extremely powerful and creates enormous goodwill.</w:t>
      </w:r>
    </w:p>
    <w:p w:rsidR="00AC2CD9" w:rsidRDefault="00AC2CD9">
      <w:pPr>
        <w:widowControl w:val="0"/>
        <w:rPr>
          <w:rFonts w:ascii="Cambria" w:eastAsia="Cambria" w:hAnsi="Cambria" w:cs="Cambria"/>
          <w:color w:val="1A1A1A"/>
        </w:rPr>
      </w:pPr>
      <w:bookmarkStart w:id="1" w:name="_gjdgxs" w:colFirst="0" w:colLast="0"/>
      <w:bookmarkEnd w:id="1"/>
    </w:p>
    <w:p w:rsidR="00C07705" w:rsidRPr="00AC2CD9" w:rsidRDefault="00376919">
      <w:pPr>
        <w:widowControl w:val="0"/>
        <w:rPr>
          <w:rFonts w:ascii="Cambria" w:eastAsia="Cambria" w:hAnsi="Cambria" w:cs="Cambria"/>
          <w:color w:val="1A1A1A"/>
        </w:rPr>
      </w:pPr>
      <w:r w:rsidRPr="00AC2CD9">
        <w:rPr>
          <w:rFonts w:ascii="Cambria" w:eastAsia="Cambria" w:hAnsi="Cambria" w:cs="Cambria"/>
          <w:color w:val="1A1A1A"/>
        </w:rPr>
        <w:t xml:space="preserve">Attached is a form outlining our exhibitor and support packages. </w:t>
      </w:r>
      <w:r w:rsidR="00AC2CD9">
        <w:rPr>
          <w:rFonts w:ascii="Cambria" w:eastAsia="Cambria" w:hAnsi="Cambria" w:cs="Cambria"/>
          <w:color w:val="1A1A1A"/>
        </w:rPr>
        <w:t xml:space="preserve"> </w:t>
      </w:r>
      <w:r w:rsidRPr="00AC2CD9">
        <w:rPr>
          <w:rFonts w:ascii="Cambria" w:eastAsia="Cambria" w:hAnsi="Cambria" w:cs="Cambria"/>
          <w:color w:val="1A1A1A"/>
        </w:rPr>
        <w:t>We would sincerely appreciate your backing for our continuing medical education activities and look forward to hearing the latest information you can provide on your organization's products or services.</w:t>
      </w:r>
    </w:p>
    <w:p w:rsidR="00C07705" w:rsidRPr="00AC2CD9" w:rsidRDefault="00C07705">
      <w:pPr>
        <w:widowControl w:val="0"/>
        <w:rPr>
          <w:rFonts w:ascii="Cambria" w:eastAsia="Cambria" w:hAnsi="Cambria" w:cs="Cambria"/>
          <w:color w:val="1A1A1A"/>
        </w:rPr>
      </w:pPr>
    </w:p>
    <w:p w:rsidR="00C07705" w:rsidRPr="00AC2CD9" w:rsidRDefault="00376919">
      <w:pPr>
        <w:rPr>
          <w:rFonts w:ascii="Cambria" w:eastAsia="Cambria" w:hAnsi="Cambria" w:cs="Cambria"/>
          <w:color w:val="1A1A1A"/>
        </w:rPr>
      </w:pPr>
      <w:r w:rsidRPr="00AC2CD9">
        <w:rPr>
          <w:rFonts w:ascii="Cambria" w:eastAsia="Cambria" w:hAnsi="Cambria" w:cs="Cambria"/>
          <w:color w:val="1A1A1A"/>
        </w:rPr>
        <w:t>Respectfully,</w:t>
      </w:r>
    </w:p>
    <w:p w:rsidR="00C07705" w:rsidRPr="00AC2CD9" w:rsidRDefault="00C07705">
      <w:pPr>
        <w:widowControl w:val="0"/>
        <w:rPr>
          <w:rFonts w:ascii="Cambria" w:eastAsia="Cambria" w:hAnsi="Cambria" w:cs="Cambria"/>
          <w:color w:val="1A1A1A"/>
        </w:rPr>
      </w:pPr>
    </w:p>
    <w:p w:rsidR="00C07705" w:rsidRPr="00AC2CD9" w:rsidRDefault="00376919">
      <w:pPr>
        <w:widowControl w:val="0"/>
        <w:rPr>
          <w:rFonts w:ascii="Cambria" w:eastAsia="Cambria" w:hAnsi="Cambria" w:cs="Cambria"/>
          <w:color w:val="1A1A1A"/>
        </w:rPr>
      </w:pPr>
      <w:r w:rsidRPr="00AC2CD9">
        <w:rPr>
          <w:rFonts w:ascii="Cambria" w:eastAsia="Cambria" w:hAnsi="Cambria" w:cs="Cambria"/>
          <w:color w:val="1A1A1A"/>
        </w:rPr>
        <w:t>Tina Salas</w:t>
      </w:r>
    </w:p>
    <w:p w:rsidR="00C07705" w:rsidRPr="00AC2CD9" w:rsidRDefault="00376919">
      <w:pPr>
        <w:widowControl w:val="0"/>
        <w:rPr>
          <w:rFonts w:ascii="Cambria" w:eastAsia="Cambria" w:hAnsi="Cambria" w:cs="Cambria"/>
          <w:color w:val="1A1A1A"/>
        </w:rPr>
      </w:pPr>
      <w:r w:rsidRPr="00AC2CD9">
        <w:rPr>
          <w:rFonts w:ascii="Cambria" w:eastAsia="Cambria" w:hAnsi="Cambria" w:cs="Cambria"/>
          <w:color w:val="1A1A1A"/>
        </w:rPr>
        <w:t>Chapter Administrator</w:t>
      </w:r>
    </w:p>
    <w:sectPr w:rsidR="00C07705" w:rsidRPr="00AC2CD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05"/>
    <w:rsid w:val="0010232F"/>
    <w:rsid w:val="00376919"/>
    <w:rsid w:val="004A139D"/>
    <w:rsid w:val="00AC2CD9"/>
    <w:rsid w:val="00C07705"/>
    <w:rsid w:val="00D7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0748B"/>
  <w15:docId w15:val="{70274DB5-C3EF-4C8C-B89A-1407AD0C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C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13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A139D"/>
    <w:rPr>
      <w:rFonts w:asciiTheme="minorHAnsi" w:eastAsiaTheme="minorHAnsi" w:hAnsiTheme="minorHAnsi" w:cstheme="minorBidi"/>
      <w:color w:val="auto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4A13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 Hospitals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Smith</dc:creator>
  <cp:lastModifiedBy>Stacey M Smith</cp:lastModifiedBy>
  <cp:revision>2</cp:revision>
  <cp:lastPrinted>2018-02-22T16:19:00Z</cp:lastPrinted>
  <dcterms:created xsi:type="dcterms:W3CDTF">2021-04-27T19:06:00Z</dcterms:created>
  <dcterms:modified xsi:type="dcterms:W3CDTF">2021-04-27T19:06:00Z</dcterms:modified>
</cp:coreProperties>
</file>